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494C16" w14:textId="77777777" w:rsidR="003E00A7" w:rsidRPr="00D22CE8" w:rsidRDefault="003E00A7" w:rsidP="0074565F">
      <w:pPr>
        <w:rPr>
          <w:rFonts w:ascii="Arial" w:hAnsi="Arial" w:cs="Arial"/>
          <w:b/>
          <w:bCs/>
          <w:sz w:val="20"/>
          <w:szCs w:val="20"/>
        </w:rPr>
      </w:pPr>
      <w:r w:rsidRPr="00D22CE8">
        <w:rPr>
          <w:rFonts w:ascii="Arial" w:hAnsi="Arial" w:cs="Arial"/>
          <w:b/>
          <w:bCs/>
          <w:sz w:val="20"/>
          <w:szCs w:val="20"/>
        </w:rPr>
        <w:t>SOLIHULL LOCAL PLAN REVIEW: DRAFT SUBMISSION PLAN 2020</w:t>
      </w:r>
    </w:p>
    <w:p w14:paraId="7B659CC8" w14:textId="77777777" w:rsidR="003E00A7" w:rsidRPr="00D22CE8" w:rsidRDefault="003E00A7" w:rsidP="0074565F">
      <w:pPr>
        <w:rPr>
          <w:rFonts w:ascii="Arial" w:hAnsi="Arial" w:cs="Arial"/>
          <w:b/>
          <w:bCs/>
          <w:sz w:val="20"/>
          <w:szCs w:val="20"/>
        </w:rPr>
      </w:pPr>
    </w:p>
    <w:p w14:paraId="617BC994" w14:textId="69B9F66E" w:rsidR="003E00A7" w:rsidRPr="00D22CE8" w:rsidRDefault="00E94E13" w:rsidP="0074565F">
      <w:pPr>
        <w:rPr>
          <w:rFonts w:ascii="Arial" w:hAnsi="Arial" w:cs="Arial"/>
          <w:b/>
          <w:bCs/>
          <w:sz w:val="20"/>
          <w:szCs w:val="20"/>
        </w:rPr>
      </w:pPr>
      <w:r w:rsidRPr="00D22CE8">
        <w:rPr>
          <w:rFonts w:ascii="Arial" w:hAnsi="Arial" w:cs="Arial"/>
          <w:b/>
          <w:bCs/>
          <w:sz w:val="20"/>
          <w:szCs w:val="20"/>
        </w:rPr>
        <w:t xml:space="preserve">POLICY P17 </w:t>
      </w:r>
      <w:r w:rsidR="008A7C84" w:rsidRPr="00D22CE8">
        <w:rPr>
          <w:rFonts w:ascii="Arial" w:hAnsi="Arial" w:cs="Arial"/>
          <w:b/>
          <w:bCs/>
          <w:sz w:val="20"/>
          <w:szCs w:val="20"/>
        </w:rPr>
        <w:t>Countryside and Green Belt</w:t>
      </w:r>
    </w:p>
    <w:p w14:paraId="5C093CE7" w14:textId="77777777" w:rsidR="00E94E13" w:rsidRPr="00D22CE8" w:rsidRDefault="00E94E13" w:rsidP="0074565F">
      <w:pPr>
        <w:rPr>
          <w:rFonts w:ascii="Arial" w:hAnsi="Arial" w:cs="Arial"/>
          <w:b/>
          <w:bCs/>
          <w:sz w:val="20"/>
          <w:szCs w:val="20"/>
        </w:rPr>
      </w:pPr>
    </w:p>
    <w:p w14:paraId="066AF132" w14:textId="77777777" w:rsidR="008B7CE1" w:rsidRPr="00D22CE8" w:rsidRDefault="008B7CE1" w:rsidP="0074565F">
      <w:pPr>
        <w:rPr>
          <w:rFonts w:ascii="Arial" w:hAnsi="Arial" w:cs="Arial"/>
          <w:b/>
          <w:bCs/>
          <w:sz w:val="20"/>
          <w:szCs w:val="20"/>
        </w:rPr>
      </w:pPr>
      <w:r w:rsidRPr="00D22CE8">
        <w:rPr>
          <w:rFonts w:ascii="Arial" w:hAnsi="Arial" w:cs="Arial"/>
          <w:b/>
          <w:bCs/>
          <w:sz w:val="20"/>
          <w:szCs w:val="20"/>
        </w:rPr>
        <w:t>Background</w:t>
      </w:r>
    </w:p>
    <w:p w14:paraId="3F8B3565" w14:textId="77777777" w:rsidR="008B7CE1" w:rsidRPr="00D22CE8" w:rsidRDefault="008B7CE1" w:rsidP="0074565F">
      <w:pPr>
        <w:rPr>
          <w:rFonts w:ascii="Arial" w:hAnsi="Arial" w:cs="Arial"/>
          <w:sz w:val="20"/>
          <w:szCs w:val="20"/>
        </w:rPr>
      </w:pPr>
    </w:p>
    <w:p w14:paraId="08EEF999" w14:textId="03BB41D7" w:rsidR="002B4391" w:rsidRPr="00D22CE8" w:rsidRDefault="0074565F" w:rsidP="0074565F">
      <w:pPr>
        <w:rPr>
          <w:rFonts w:ascii="Arial" w:hAnsi="Arial" w:cs="Arial"/>
          <w:sz w:val="20"/>
          <w:szCs w:val="20"/>
        </w:rPr>
      </w:pPr>
      <w:r w:rsidRPr="00D22CE8">
        <w:rPr>
          <w:rFonts w:ascii="Arial" w:hAnsi="Arial" w:cs="Arial"/>
          <w:sz w:val="20"/>
          <w:szCs w:val="20"/>
        </w:rPr>
        <w:t>The Solihull Local Plan adopted in December 2013 details under Policy P17 the local planning authority’s approach to infill</w:t>
      </w:r>
      <w:r w:rsidR="002B4391" w:rsidRPr="00D22CE8">
        <w:rPr>
          <w:rFonts w:ascii="Arial" w:hAnsi="Arial" w:cs="Arial"/>
          <w:sz w:val="20"/>
          <w:szCs w:val="20"/>
        </w:rPr>
        <w:t xml:space="preserve"> development in the Green Belt.</w:t>
      </w:r>
    </w:p>
    <w:p w14:paraId="79EFA886" w14:textId="77777777" w:rsidR="002B4391" w:rsidRPr="00D22CE8" w:rsidRDefault="002B4391" w:rsidP="0074565F">
      <w:pPr>
        <w:rPr>
          <w:rFonts w:ascii="Arial" w:hAnsi="Arial" w:cs="Arial"/>
          <w:sz w:val="20"/>
          <w:szCs w:val="20"/>
        </w:rPr>
      </w:pPr>
    </w:p>
    <w:p w14:paraId="70FAA215" w14:textId="41D998FE" w:rsidR="0074565F" w:rsidRPr="00D22CE8" w:rsidRDefault="0074565F" w:rsidP="0074565F">
      <w:pPr>
        <w:rPr>
          <w:rFonts w:ascii="Arial" w:hAnsi="Arial" w:cs="Arial"/>
          <w:sz w:val="20"/>
          <w:szCs w:val="20"/>
        </w:rPr>
      </w:pPr>
      <w:r w:rsidRPr="00D22CE8">
        <w:rPr>
          <w:rFonts w:ascii="Arial" w:hAnsi="Arial" w:cs="Arial"/>
          <w:sz w:val="20"/>
          <w:szCs w:val="20"/>
        </w:rPr>
        <w:t xml:space="preserve">It states that “In addition to national policy…Limited infilling will not </w:t>
      </w:r>
      <w:proofErr w:type="gramStart"/>
      <w:r w:rsidRPr="00D22CE8">
        <w:rPr>
          <w:rFonts w:ascii="Arial" w:hAnsi="Arial" w:cs="Arial"/>
          <w:sz w:val="20"/>
          <w:szCs w:val="20"/>
        </w:rPr>
        <w:t>be considered to be</w:t>
      </w:r>
      <w:proofErr w:type="gramEnd"/>
      <w:r w:rsidRPr="00D22CE8">
        <w:rPr>
          <w:rFonts w:ascii="Arial" w:hAnsi="Arial" w:cs="Arial"/>
          <w:sz w:val="20"/>
          <w:szCs w:val="20"/>
        </w:rPr>
        <w:t xml:space="preserve"> inappropriate development, providing this would not have an adverse effect on the character of the settlement. Limited infilling shall be interpreted as the filling of a small gap within an otherwise built-up frontage with no more than two dwellings…The small settlements of Hampton-in-Arden, Hockley Heath, Meriden and Catherine de Barnes are inset in the Green Belt…Immediately beyond the inset boundary, strict Green Belt policies will </w:t>
      </w:r>
      <w:proofErr w:type="gramStart"/>
      <w:r w:rsidRPr="00D22CE8">
        <w:rPr>
          <w:rFonts w:ascii="Arial" w:hAnsi="Arial" w:cs="Arial"/>
          <w:sz w:val="20"/>
          <w:szCs w:val="20"/>
        </w:rPr>
        <w:t>apply”  Paragraph</w:t>
      </w:r>
      <w:proofErr w:type="gramEnd"/>
      <w:r w:rsidRPr="00D22CE8">
        <w:rPr>
          <w:rFonts w:ascii="Arial" w:hAnsi="Arial" w:cs="Arial"/>
          <w:sz w:val="20"/>
          <w:szCs w:val="20"/>
        </w:rPr>
        <w:t xml:space="preserve"> 11.6.8 adds that “Limited infilling in villages…will be permitted in Chadwick End, Cheswick Green and </w:t>
      </w:r>
      <w:proofErr w:type="spellStart"/>
      <w:r w:rsidRPr="00D22CE8">
        <w:rPr>
          <w:rFonts w:ascii="Arial" w:hAnsi="Arial" w:cs="Arial"/>
          <w:sz w:val="20"/>
          <w:szCs w:val="20"/>
        </w:rPr>
        <w:t>Tidbury</w:t>
      </w:r>
      <w:proofErr w:type="spellEnd"/>
      <w:r w:rsidRPr="00D22CE8">
        <w:rPr>
          <w:rFonts w:ascii="Arial" w:hAnsi="Arial" w:cs="Arial"/>
          <w:sz w:val="20"/>
          <w:szCs w:val="20"/>
        </w:rPr>
        <w:t xml:space="preserve"> Green. In other Green Belt villages and hamlets in the Borough, new building</w:t>
      </w:r>
      <w:proofErr w:type="gramStart"/>
      <w:r w:rsidRPr="00D22CE8">
        <w:rPr>
          <w:rFonts w:ascii="Arial" w:hAnsi="Arial" w:cs="Arial"/>
          <w:sz w:val="20"/>
          <w:szCs w:val="20"/>
        </w:rPr>
        <w:t>….will</w:t>
      </w:r>
      <w:proofErr w:type="gramEnd"/>
      <w:r w:rsidRPr="00D22CE8">
        <w:rPr>
          <w:rFonts w:ascii="Arial" w:hAnsi="Arial" w:cs="Arial"/>
          <w:sz w:val="20"/>
          <w:szCs w:val="20"/>
        </w:rPr>
        <w:t xml:space="preserve"> be considered to be inappropriate development…” </w:t>
      </w:r>
    </w:p>
    <w:p w14:paraId="5A28E229" w14:textId="77777777" w:rsidR="0074565F" w:rsidRPr="00D22CE8" w:rsidRDefault="0074565F" w:rsidP="0074565F">
      <w:pPr>
        <w:rPr>
          <w:rFonts w:ascii="Arial" w:hAnsi="Arial" w:cs="Arial"/>
          <w:sz w:val="20"/>
          <w:szCs w:val="20"/>
        </w:rPr>
      </w:pPr>
    </w:p>
    <w:p w14:paraId="1657FF81" w14:textId="4593D5A3" w:rsidR="0074565F" w:rsidRPr="00D22CE8" w:rsidRDefault="008B7CE1" w:rsidP="0074565F">
      <w:pPr>
        <w:rPr>
          <w:rFonts w:ascii="Arial" w:hAnsi="Arial" w:cs="Arial"/>
          <w:sz w:val="20"/>
          <w:szCs w:val="20"/>
        </w:rPr>
      </w:pPr>
      <w:proofErr w:type="gramStart"/>
      <w:r w:rsidRPr="00D22CE8">
        <w:rPr>
          <w:rFonts w:ascii="Arial" w:hAnsi="Arial" w:cs="Arial"/>
          <w:sz w:val="20"/>
          <w:szCs w:val="20"/>
        </w:rPr>
        <w:t>However</w:t>
      </w:r>
      <w:proofErr w:type="gramEnd"/>
      <w:r w:rsidRPr="00D22CE8">
        <w:rPr>
          <w:rFonts w:ascii="Arial" w:hAnsi="Arial" w:cs="Arial"/>
          <w:sz w:val="20"/>
          <w:szCs w:val="20"/>
        </w:rPr>
        <w:t xml:space="preserve"> t</w:t>
      </w:r>
      <w:r w:rsidR="0074565F" w:rsidRPr="00D22CE8">
        <w:rPr>
          <w:rFonts w:ascii="Arial" w:hAnsi="Arial" w:cs="Arial"/>
          <w:sz w:val="20"/>
          <w:szCs w:val="20"/>
        </w:rPr>
        <w:t>he Judgement in Wood v Secretary of State 2015, that is after the Solihull Local Plan was adopted, has fundamentally challenged the Council’s approach to treating planning applications for infill development in the Green Belt.</w:t>
      </w:r>
    </w:p>
    <w:p w14:paraId="48F1AF76" w14:textId="77777777" w:rsidR="0074565F" w:rsidRPr="00D22CE8" w:rsidRDefault="0074565F" w:rsidP="0074565F">
      <w:pPr>
        <w:rPr>
          <w:rFonts w:ascii="Arial" w:hAnsi="Arial" w:cs="Arial"/>
          <w:sz w:val="20"/>
          <w:szCs w:val="20"/>
        </w:rPr>
      </w:pPr>
    </w:p>
    <w:p w14:paraId="7AE51329" w14:textId="77777777" w:rsidR="0074565F" w:rsidRPr="00D22CE8" w:rsidRDefault="0074565F" w:rsidP="0074565F">
      <w:pPr>
        <w:rPr>
          <w:rFonts w:ascii="Arial" w:hAnsi="Arial" w:cs="Arial"/>
          <w:sz w:val="20"/>
          <w:szCs w:val="20"/>
        </w:rPr>
      </w:pPr>
      <w:r w:rsidRPr="00D22CE8">
        <w:rPr>
          <w:rFonts w:ascii="Arial" w:hAnsi="Arial" w:cs="Arial"/>
          <w:sz w:val="20"/>
          <w:szCs w:val="20"/>
        </w:rPr>
        <w:t xml:space="preserve">It addressed the meaning of “limited infilling” and concluded that it should include land which as a matter of fact on the ground appears to be within a village </w:t>
      </w:r>
      <w:proofErr w:type="gramStart"/>
      <w:r w:rsidRPr="00D22CE8">
        <w:rPr>
          <w:rFonts w:ascii="Arial" w:hAnsi="Arial" w:cs="Arial"/>
          <w:sz w:val="20"/>
          <w:szCs w:val="20"/>
        </w:rPr>
        <w:t>whether or not</w:t>
      </w:r>
      <w:proofErr w:type="gramEnd"/>
      <w:r w:rsidRPr="00D22CE8">
        <w:rPr>
          <w:rFonts w:ascii="Arial" w:hAnsi="Arial" w:cs="Arial"/>
          <w:sz w:val="20"/>
          <w:szCs w:val="20"/>
        </w:rPr>
        <w:t xml:space="preserve"> the site lies outside a village boundary designated by a development plan. </w:t>
      </w:r>
    </w:p>
    <w:p w14:paraId="411D0F2B" w14:textId="77777777" w:rsidR="0074565F" w:rsidRPr="00D22CE8" w:rsidRDefault="0074565F" w:rsidP="0074565F">
      <w:pPr>
        <w:rPr>
          <w:rFonts w:ascii="Arial" w:hAnsi="Arial" w:cs="Arial"/>
          <w:sz w:val="20"/>
          <w:szCs w:val="20"/>
        </w:rPr>
      </w:pPr>
    </w:p>
    <w:p w14:paraId="5400EA20" w14:textId="70BD56F6" w:rsidR="003E00A7" w:rsidRPr="00D22CE8" w:rsidRDefault="0074565F" w:rsidP="0074565F">
      <w:pPr>
        <w:rPr>
          <w:rFonts w:ascii="Arial" w:hAnsi="Arial" w:cs="Arial"/>
          <w:sz w:val="20"/>
          <w:szCs w:val="20"/>
        </w:rPr>
      </w:pPr>
      <w:r w:rsidRPr="00D22CE8">
        <w:rPr>
          <w:rFonts w:ascii="Arial" w:hAnsi="Arial" w:cs="Arial"/>
          <w:sz w:val="20"/>
          <w:szCs w:val="20"/>
        </w:rPr>
        <w:t>This wholly undermines both the terms of Local Plan Policy P17 and its application by the Council as local planning authority</w:t>
      </w:r>
      <w:r w:rsidR="008B7CE1" w:rsidRPr="00D22CE8">
        <w:rPr>
          <w:rFonts w:ascii="Arial" w:hAnsi="Arial" w:cs="Arial"/>
          <w:sz w:val="20"/>
          <w:szCs w:val="20"/>
        </w:rPr>
        <w:t>.</w:t>
      </w:r>
      <w:r w:rsidRPr="00D22CE8">
        <w:rPr>
          <w:rFonts w:ascii="Arial" w:hAnsi="Arial" w:cs="Arial"/>
          <w:sz w:val="20"/>
          <w:szCs w:val="20"/>
        </w:rPr>
        <w:t xml:space="preserve"> </w:t>
      </w:r>
      <w:r w:rsidR="008D4E29">
        <w:rPr>
          <w:rFonts w:ascii="Arial" w:hAnsi="Arial" w:cs="Arial"/>
          <w:sz w:val="20"/>
          <w:szCs w:val="20"/>
        </w:rPr>
        <w:t xml:space="preserve">Indeed, the approach </w:t>
      </w:r>
      <w:proofErr w:type="gramStart"/>
      <w:r w:rsidR="008D4E29">
        <w:rPr>
          <w:rFonts w:ascii="Arial" w:hAnsi="Arial" w:cs="Arial"/>
          <w:sz w:val="20"/>
          <w:szCs w:val="20"/>
        </w:rPr>
        <w:t>was seen as</w:t>
      </w:r>
      <w:proofErr w:type="gramEnd"/>
      <w:r w:rsidR="008D4E29">
        <w:rPr>
          <w:rFonts w:ascii="Arial" w:hAnsi="Arial" w:cs="Arial"/>
          <w:sz w:val="20"/>
          <w:szCs w:val="20"/>
        </w:rPr>
        <w:t xml:space="preserve"> perverse in recent </w:t>
      </w:r>
      <w:r w:rsidRPr="00D22CE8">
        <w:rPr>
          <w:rFonts w:ascii="Arial" w:hAnsi="Arial" w:cs="Arial"/>
          <w:sz w:val="20"/>
          <w:szCs w:val="20"/>
        </w:rPr>
        <w:t>Appeal Decision</w:t>
      </w:r>
      <w:r w:rsidR="008B7CE1" w:rsidRPr="00D22CE8">
        <w:rPr>
          <w:rFonts w:ascii="Arial" w:hAnsi="Arial" w:cs="Arial"/>
          <w:sz w:val="20"/>
          <w:szCs w:val="20"/>
        </w:rPr>
        <w:t>s</w:t>
      </w:r>
      <w:r w:rsidRPr="00D22CE8">
        <w:rPr>
          <w:rFonts w:ascii="Arial" w:hAnsi="Arial" w:cs="Arial"/>
          <w:sz w:val="20"/>
          <w:szCs w:val="20"/>
        </w:rPr>
        <w:t xml:space="preserve"> in Solihull. </w:t>
      </w:r>
      <w:r w:rsidR="008D4E29" w:rsidRPr="00D22CE8">
        <w:rPr>
          <w:rFonts w:ascii="Arial" w:hAnsi="Arial" w:cs="Arial"/>
          <w:sz w:val="20"/>
          <w:szCs w:val="20"/>
        </w:rPr>
        <w:t xml:space="preserve">Nonetheless </w:t>
      </w:r>
      <w:r w:rsidR="008D4E29">
        <w:rPr>
          <w:rFonts w:ascii="Arial" w:hAnsi="Arial" w:cs="Arial"/>
          <w:sz w:val="20"/>
          <w:szCs w:val="20"/>
        </w:rPr>
        <w:t>it</w:t>
      </w:r>
      <w:r w:rsidR="008D4E29" w:rsidRPr="00D22CE8">
        <w:rPr>
          <w:rFonts w:ascii="Arial" w:hAnsi="Arial" w:cs="Arial"/>
          <w:sz w:val="20"/>
          <w:szCs w:val="20"/>
        </w:rPr>
        <w:t xml:space="preserve"> has been carried forward into the Draft Submission Local Plan published in October 2020</w:t>
      </w:r>
      <w:r w:rsidR="008D4E29">
        <w:rPr>
          <w:rFonts w:ascii="Arial" w:hAnsi="Arial" w:cs="Arial"/>
          <w:sz w:val="20"/>
          <w:szCs w:val="20"/>
        </w:rPr>
        <w:t>.</w:t>
      </w:r>
      <w:r w:rsidR="008D4E29" w:rsidRPr="00D22CE8">
        <w:rPr>
          <w:rFonts w:ascii="Arial" w:hAnsi="Arial" w:cs="Arial"/>
          <w:sz w:val="20"/>
          <w:szCs w:val="20"/>
        </w:rPr>
        <w:t xml:space="preserve"> </w:t>
      </w:r>
    </w:p>
    <w:p w14:paraId="147F7706" w14:textId="77777777" w:rsidR="0074565F" w:rsidRPr="00D22CE8" w:rsidRDefault="0074565F" w:rsidP="0074565F">
      <w:pPr>
        <w:rPr>
          <w:rFonts w:ascii="Arial" w:hAnsi="Arial" w:cs="Arial"/>
          <w:sz w:val="20"/>
          <w:szCs w:val="20"/>
        </w:rPr>
      </w:pPr>
    </w:p>
    <w:p w14:paraId="62623DFC" w14:textId="77777777" w:rsidR="008B7CE1" w:rsidRPr="00D22CE8" w:rsidRDefault="008B7CE1" w:rsidP="0074565F">
      <w:pPr>
        <w:rPr>
          <w:rFonts w:ascii="Arial" w:hAnsi="Arial" w:cs="Arial"/>
          <w:b/>
          <w:bCs/>
          <w:sz w:val="20"/>
          <w:szCs w:val="20"/>
        </w:rPr>
      </w:pPr>
      <w:r w:rsidRPr="00D22CE8">
        <w:rPr>
          <w:rFonts w:ascii="Arial" w:hAnsi="Arial" w:cs="Arial"/>
          <w:b/>
          <w:bCs/>
          <w:sz w:val="20"/>
          <w:szCs w:val="20"/>
        </w:rPr>
        <w:t>Appeals</w:t>
      </w:r>
    </w:p>
    <w:p w14:paraId="4A78C44F" w14:textId="77777777" w:rsidR="008B7CE1" w:rsidRPr="00D22CE8" w:rsidRDefault="008B7CE1" w:rsidP="0074565F">
      <w:pPr>
        <w:rPr>
          <w:rFonts w:ascii="Arial" w:hAnsi="Arial" w:cs="Arial"/>
          <w:sz w:val="20"/>
          <w:szCs w:val="20"/>
        </w:rPr>
      </w:pPr>
    </w:p>
    <w:p w14:paraId="7905D866" w14:textId="7C1F0EF7" w:rsidR="0074565F" w:rsidRPr="00D22CE8" w:rsidRDefault="0074565F" w:rsidP="0074565F">
      <w:pPr>
        <w:rPr>
          <w:rFonts w:ascii="Arial" w:hAnsi="Arial" w:cs="Arial"/>
          <w:sz w:val="20"/>
          <w:szCs w:val="20"/>
        </w:rPr>
      </w:pPr>
      <w:r w:rsidRPr="00D22CE8">
        <w:rPr>
          <w:rFonts w:ascii="Arial" w:hAnsi="Arial" w:cs="Arial"/>
          <w:sz w:val="20"/>
          <w:szCs w:val="20"/>
        </w:rPr>
        <w:t>In a case in Grove Road, Knowle (</w:t>
      </w:r>
      <w:r w:rsidR="005461E4">
        <w:rPr>
          <w:rFonts w:ascii="Arial" w:hAnsi="Arial" w:cs="Arial"/>
          <w:sz w:val="20"/>
          <w:szCs w:val="20"/>
        </w:rPr>
        <w:t xml:space="preserve">PINS ref APP/Q4625/W/17/3188046: </w:t>
      </w:r>
      <w:r w:rsidRPr="00D22CE8">
        <w:rPr>
          <w:rFonts w:ascii="Arial" w:hAnsi="Arial" w:cs="Arial"/>
          <w:sz w:val="20"/>
          <w:szCs w:val="20"/>
        </w:rPr>
        <w:t>S</w:t>
      </w:r>
      <w:r w:rsidR="005461E4">
        <w:rPr>
          <w:rFonts w:ascii="Arial" w:hAnsi="Arial" w:cs="Arial"/>
          <w:sz w:val="20"/>
          <w:szCs w:val="20"/>
        </w:rPr>
        <w:t xml:space="preserve">ol </w:t>
      </w:r>
      <w:r w:rsidRPr="00D22CE8">
        <w:rPr>
          <w:rFonts w:ascii="Arial" w:hAnsi="Arial" w:cs="Arial"/>
          <w:sz w:val="20"/>
          <w:szCs w:val="20"/>
        </w:rPr>
        <w:t xml:space="preserve">MBC ref </w:t>
      </w:r>
      <w:r w:rsidR="005461E4">
        <w:rPr>
          <w:rFonts w:ascii="Arial" w:hAnsi="Arial" w:cs="Arial"/>
          <w:sz w:val="20"/>
          <w:szCs w:val="20"/>
        </w:rPr>
        <w:t>2017/02190</w:t>
      </w:r>
      <w:r w:rsidRPr="00D22CE8">
        <w:rPr>
          <w:rFonts w:ascii="Arial" w:hAnsi="Arial" w:cs="Arial"/>
          <w:sz w:val="20"/>
          <w:szCs w:val="20"/>
        </w:rPr>
        <w:t xml:space="preserve">)(attached), the Inspector </w:t>
      </w:r>
      <w:r w:rsidR="008B7CE1" w:rsidRPr="00D22CE8">
        <w:rPr>
          <w:rFonts w:ascii="Arial" w:hAnsi="Arial" w:cs="Arial"/>
          <w:sz w:val="20"/>
          <w:szCs w:val="20"/>
        </w:rPr>
        <w:t xml:space="preserve">in his Decision Letter of February 2018 </w:t>
      </w:r>
      <w:r w:rsidRPr="00D22CE8">
        <w:rPr>
          <w:rFonts w:ascii="Arial" w:hAnsi="Arial" w:cs="Arial"/>
          <w:sz w:val="20"/>
          <w:szCs w:val="20"/>
        </w:rPr>
        <w:t>allowed the Appeal, so granting planning permission for the erection of a single dwelling. The Inspector stated that “This site</w:t>
      </w:r>
      <w:r w:rsidR="003E00A7" w:rsidRPr="00D22CE8">
        <w:rPr>
          <w:rFonts w:ascii="Arial" w:hAnsi="Arial" w:cs="Arial"/>
          <w:sz w:val="20"/>
          <w:szCs w:val="20"/>
        </w:rPr>
        <w:t xml:space="preserve"> …</w:t>
      </w:r>
      <w:r w:rsidRPr="00D22CE8">
        <w:rPr>
          <w:rFonts w:ascii="Arial" w:hAnsi="Arial" w:cs="Arial"/>
          <w:sz w:val="20"/>
          <w:szCs w:val="20"/>
        </w:rPr>
        <w:t xml:space="preserve"> lies within the Green Belt, just beyond the settlement ‘inset’ boundary of </w:t>
      </w:r>
      <w:proofErr w:type="spellStart"/>
      <w:r w:rsidRPr="00D22CE8">
        <w:rPr>
          <w:rFonts w:ascii="Arial" w:hAnsi="Arial" w:cs="Arial"/>
          <w:sz w:val="20"/>
          <w:szCs w:val="20"/>
        </w:rPr>
        <w:t>Dorridge</w:t>
      </w:r>
      <w:proofErr w:type="spellEnd"/>
      <w:r w:rsidRPr="00D22CE8">
        <w:rPr>
          <w:rFonts w:ascii="Arial" w:hAnsi="Arial" w:cs="Arial"/>
          <w:sz w:val="20"/>
          <w:szCs w:val="20"/>
        </w:rPr>
        <w:t xml:space="preserve">/Knowle, as identified on the SLP Proposals Map. </w:t>
      </w:r>
      <w:proofErr w:type="spellStart"/>
      <w:r w:rsidRPr="00D22CE8">
        <w:rPr>
          <w:rFonts w:ascii="Arial" w:hAnsi="Arial" w:cs="Arial"/>
          <w:sz w:val="20"/>
          <w:szCs w:val="20"/>
        </w:rPr>
        <w:t>Dorridge</w:t>
      </w:r>
      <w:proofErr w:type="spellEnd"/>
      <w:r w:rsidRPr="00D22CE8">
        <w:rPr>
          <w:rFonts w:ascii="Arial" w:hAnsi="Arial" w:cs="Arial"/>
          <w:sz w:val="20"/>
          <w:szCs w:val="20"/>
        </w:rPr>
        <w:t>/Knowle is not one of those villages identified in SLP paragraph 11.6.8.</w:t>
      </w:r>
    </w:p>
    <w:p w14:paraId="704BBC3C" w14:textId="77777777" w:rsidR="0074565F" w:rsidRPr="00D22CE8" w:rsidRDefault="0074565F" w:rsidP="0074565F">
      <w:pPr>
        <w:rPr>
          <w:rFonts w:ascii="Arial" w:hAnsi="Arial" w:cs="Arial"/>
          <w:sz w:val="20"/>
          <w:szCs w:val="20"/>
        </w:rPr>
      </w:pPr>
      <w:r w:rsidRPr="00D22CE8">
        <w:rPr>
          <w:rFonts w:ascii="Arial" w:hAnsi="Arial" w:cs="Arial"/>
          <w:sz w:val="20"/>
          <w:szCs w:val="20"/>
        </w:rPr>
        <w:t>However, in his 29 October 2017 letter, and Planning Statement, the appellant refers to court and appeal decisions where village boundaries were held not to be determinative, and that a common-sense ‘on the ground’ view should be taken as to the physical extent of a village. Those include Julian Wood v The Secretary of State for Communities and Local Government and Gravesham Borough Council 2015.</w:t>
      </w:r>
    </w:p>
    <w:p w14:paraId="24813B51" w14:textId="6293E87B" w:rsidR="0074565F" w:rsidRPr="00D22CE8" w:rsidRDefault="0074565F" w:rsidP="0074565F">
      <w:pPr>
        <w:rPr>
          <w:rFonts w:ascii="Arial" w:hAnsi="Arial" w:cs="Arial"/>
          <w:sz w:val="20"/>
          <w:szCs w:val="20"/>
        </w:rPr>
      </w:pPr>
      <w:r w:rsidRPr="00D22CE8">
        <w:rPr>
          <w:rFonts w:ascii="Arial" w:hAnsi="Arial" w:cs="Arial"/>
          <w:sz w:val="20"/>
          <w:szCs w:val="20"/>
        </w:rPr>
        <w:t xml:space="preserve">Whilst the site is beyond a settlement boundary, that boundary runs rather arbitrarily between houses a short distance to the west. Additionally, rather than falling within a Green Belt settlement, as referred to in Policy P17, it seems to me that this site is within a ribbon of built development which extends out in a broadly continuous run from the centres of </w:t>
      </w:r>
      <w:proofErr w:type="spellStart"/>
      <w:r w:rsidRPr="00D22CE8">
        <w:rPr>
          <w:rFonts w:ascii="Arial" w:hAnsi="Arial" w:cs="Arial"/>
          <w:sz w:val="20"/>
          <w:szCs w:val="20"/>
        </w:rPr>
        <w:t>Dorridge</w:t>
      </w:r>
      <w:proofErr w:type="spellEnd"/>
      <w:r w:rsidRPr="00D22CE8">
        <w:rPr>
          <w:rFonts w:ascii="Arial" w:hAnsi="Arial" w:cs="Arial"/>
          <w:sz w:val="20"/>
          <w:szCs w:val="20"/>
        </w:rPr>
        <w:t xml:space="preserve">/Knowle. It is easily accessible to a range of services and amenities as summarised at pages 3 and 4, and Appendix A, of the appellant’s statement. </w:t>
      </w:r>
    </w:p>
    <w:p w14:paraId="0CCD4D19" w14:textId="7694DDF2" w:rsidR="0074565F" w:rsidRPr="00D22CE8" w:rsidRDefault="0074565F" w:rsidP="0074565F">
      <w:pPr>
        <w:rPr>
          <w:rFonts w:ascii="Arial" w:hAnsi="Arial" w:cs="Arial"/>
          <w:sz w:val="20"/>
          <w:szCs w:val="20"/>
        </w:rPr>
      </w:pPr>
      <w:r w:rsidRPr="00D22CE8">
        <w:rPr>
          <w:rFonts w:ascii="Arial" w:hAnsi="Arial" w:cs="Arial"/>
          <w:sz w:val="20"/>
          <w:szCs w:val="20"/>
        </w:rPr>
        <w:t xml:space="preserve">Given that context, and the site’s proximity to local services, it is clearly physically and functionally related to </w:t>
      </w:r>
      <w:proofErr w:type="spellStart"/>
      <w:r w:rsidRPr="00D22CE8">
        <w:rPr>
          <w:rFonts w:ascii="Arial" w:hAnsi="Arial" w:cs="Arial"/>
          <w:sz w:val="20"/>
          <w:szCs w:val="20"/>
        </w:rPr>
        <w:t>Dorridge</w:t>
      </w:r>
      <w:proofErr w:type="spellEnd"/>
      <w:r w:rsidRPr="00D22CE8">
        <w:rPr>
          <w:rFonts w:ascii="Arial" w:hAnsi="Arial" w:cs="Arial"/>
          <w:sz w:val="20"/>
          <w:szCs w:val="20"/>
        </w:rPr>
        <w:t>/Knowle. In such circumstances it would seem to me perverse to allow infilling in some smaller villages which are washed over by the Green Belt, but not to allow it in a ribbon of development which is also washed over by the Green Belt, but which extends out from two of the borough’s larger and more sustainable settlements, which are excluded from it</w:t>
      </w:r>
      <w:r w:rsidR="00E94E13" w:rsidRPr="00D22CE8">
        <w:rPr>
          <w:rFonts w:ascii="Arial" w:hAnsi="Arial" w:cs="Arial"/>
          <w:sz w:val="20"/>
          <w:szCs w:val="20"/>
        </w:rPr>
        <w:t>”</w:t>
      </w:r>
      <w:r w:rsidRPr="00D22CE8">
        <w:rPr>
          <w:rFonts w:ascii="Arial" w:hAnsi="Arial" w:cs="Arial"/>
          <w:sz w:val="20"/>
          <w:szCs w:val="20"/>
        </w:rPr>
        <w:t xml:space="preserve">. </w:t>
      </w:r>
    </w:p>
    <w:p w14:paraId="22CF2494" w14:textId="77777777" w:rsidR="0074565F" w:rsidRPr="00D22CE8" w:rsidRDefault="0074565F" w:rsidP="0074565F">
      <w:pPr>
        <w:rPr>
          <w:rFonts w:ascii="Arial" w:hAnsi="Arial" w:cs="Arial"/>
          <w:sz w:val="20"/>
          <w:szCs w:val="20"/>
        </w:rPr>
      </w:pPr>
    </w:p>
    <w:p w14:paraId="7FBB14B5" w14:textId="3B2E35B0" w:rsidR="0074565F" w:rsidRPr="00D22CE8" w:rsidRDefault="0074565F" w:rsidP="0074565F">
      <w:pPr>
        <w:rPr>
          <w:rFonts w:ascii="Arial" w:hAnsi="Arial" w:cs="Arial"/>
          <w:sz w:val="20"/>
          <w:szCs w:val="20"/>
        </w:rPr>
      </w:pPr>
      <w:r w:rsidRPr="00D22CE8">
        <w:rPr>
          <w:rFonts w:ascii="Arial" w:hAnsi="Arial" w:cs="Arial"/>
          <w:sz w:val="20"/>
          <w:szCs w:val="20"/>
        </w:rPr>
        <w:t>A subsequent Appeal at Lady Byron Lane, Knowle</w:t>
      </w:r>
      <w:r w:rsidR="003E00A7" w:rsidRPr="00D22CE8">
        <w:rPr>
          <w:rFonts w:ascii="Arial" w:hAnsi="Arial" w:cs="Arial"/>
          <w:sz w:val="20"/>
          <w:szCs w:val="20"/>
        </w:rPr>
        <w:t xml:space="preserve"> </w:t>
      </w:r>
      <w:r w:rsidRPr="00D22CE8">
        <w:rPr>
          <w:rFonts w:ascii="Arial" w:hAnsi="Arial" w:cs="Arial"/>
          <w:sz w:val="20"/>
          <w:szCs w:val="20"/>
        </w:rPr>
        <w:t>later the same year in September 2018 (</w:t>
      </w:r>
      <w:r w:rsidR="005461E4">
        <w:rPr>
          <w:rFonts w:ascii="Arial" w:hAnsi="Arial" w:cs="Arial"/>
          <w:sz w:val="20"/>
          <w:szCs w:val="20"/>
        </w:rPr>
        <w:t xml:space="preserve">PINS ref APP/Q4625/W/17/3191758: </w:t>
      </w:r>
      <w:r w:rsidRPr="00D22CE8">
        <w:rPr>
          <w:rFonts w:ascii="Arial" w:hAnsi="Arial" w:cs="Arial"/>
          <w:sz w:val="20"/>
          <w:szCs w:val="20"/>
        </w:rPr>
        <w:t>S</w:t>
      </w:r>
      <w:r w:rsidR="005461E4">
        <w:rPr>
          <w:rFonts w:ascii="Arial" w:hAnsi="Arial" w:cs="Arial"/>
          <w:sz w:val="20"/>
          <w:szCs w:val="20"/>
        </w:rPr>
        <w:t xml:space="preserve">ol </w:t>
      </w:r>
      <w:r w:rsidRPr="00D22CE8">
        <w:rPr>
          <w:rFonts w:ascii="Arial" w:hAnsi="Arial" w:cs="Arial"/>
          <w:sz w:val="20"/>
          <w:szCs w:val="20"/>
        </w:rPr>
        <w:t>MBC ref2017/</w:t>
      </w:r>
      <w:proofErr w:type="gramStart"/>
      <w:r w:rsidRPr="00D22CE8">
        <w:rPr>
          <w:rFonts w:ascii="Arial" w:hAnsi="Arial" w:cs="Arial"/>
          <w:sz w:val="20"/>
          <w:szCs w:val="20"/>
        </w:rPr>
        <w:t>00148)(</w:t>
      </w:r>
      <w:proofErr w:type="gramEnd"/>
      <w:r w:rsidRPr="00D22CE8">
        <w:rPr>
          <w:rFonts w:ascii="Arial" w:hAnsi="Arial" w:cs="Arial"/>
          <w:sz w:val="20"/>
          <w:szCs w:val="20"/>
        </w:rPr>
        <w:t xml:space="preserve">attached) endorsed this view. The Inspector’s Decision Letter states that “I have noted the previous appeal decision relating to this site. However, it </w:t>
      </w:r>
      <w:r w:rsidRPr="00D22CE8">
        <w:rPr>
          <w:rFonts w:ascii="Arial" w:hAnsi="Arial" w:cs="Arial"/>
          <w:sz w:val="20"/>
          <w:szCs w:val="20"/>
        </w:rPr>
        <w:lastRenderedPageBreak/>
        <w:t xml:space="preserve">is important to bear in mind that </w:t>
      </w:r>
      <w:proofErr w:type="gramStart"/>
      <w:r w:rsidRPr="00D22CE8">
        <w:rPr>
          <w:rFonts w:ascii="Arial" w:hAnsi="Arial" w:cs="Arial"/>
          <w:sz w:val="20"/>
          <w:szCs w:val="20"/>
        </w:rPr>
        <w:t>it</w:t>
      </w:r>
      <w:proofErr w:type="gramEnd"/>
      <w:r w:rsidRPr="00D22CE8">
        <w:rPr>
          <w:rFonts w:ascii="Arial" w:hAnsi="Arial" w:cs="Arial"/>
          <w:sz w:val="20"/>
          <w:szCs w:val="20"/>
        </w:rPr>
        <w:t xml:space="preserve"> pre-dates the Court’s judgement in Julian Wood v The Secretary of State for Communities and Local Government and Gravesham Borough Council 2015. This made clear that a common sense, ‘on the ground’ view should be taken as to the physical extent of a village. This approach is reflected in another appeal decision1 at Grove Road, Knowle</w:t>
      </w:r>
      <w:r w:rsidR="003E00A7" w:rsidRPr="00D22CE8">
        <w:rPr>
          <w:rFonts w:ascii="Arial" w:hAnsi="Arial" w:cs="Arial"/>
          <w:sz w:val="20"/>
          <w:szCs w:val="20"/>
        </w:rPr>
        <w:t>….</w:t>
      </w:r>
      <w:r w:rsidRPr="00D22CE8">
        <w:rPr>
          <w:rFonts w:ascii="Arial" w:hAnsi="Arial" w:cs="Arial"/>
          <w:sz w:val="20"/>
          <w:szCs w:val="20"/>
        </w:rPr>
        <w:t xml:space="preserve"> </w:t>
      </w:r>
    </w:p>
    <w:p w14:paraId="73D0A312" w14:textId="6BA4F852" w:rsidR="0074565F" w:rsidRPr="00D22CE8" w:rsidRDefault="0074565F" w:rsidP="003E00A7">
      <w:pPr>
        <w:rPr>
          <w:rFonts w:ascii="Arial" w:hAnsi="Arial" w:cs="Arial"/>
          <w:sz w:val="20"/>
          <w:szCs w:val="20"/>
        </w:rPr>
      </w:pPr>
      <w:r w:rsidRPr="00D22CE8">
        <w:rPr>
          <w:rFonts w:ascii="Arial" w:hAnsi="Arial" w:cs="Arial"/>
          <w:sz w:val="20"/>
          <w:szCs w:val="20"/>
        </w:rPr>
        <w:t xml:space="preserve">In this context, I share the view of the Inspector in the Grove Road appeal that it would seem perverse to allow infilling in some smaller villages which are washed over by the Green Belt but not to allow it in a ribbon of development also washed over by the Green </w:t>
      </w:r>
      <w:proofErr w:type="gramStart"/>
      <w:r w:rsidRPr="00D22CE8">
        <w:rPr>
          <w:rFonts w:ascii="Arial" w:hAnsi="Arial" w:cs="Arial"/>
          <w:sz w:val="20"/>
          <w:szCs w:val="20"/>
        </w:rPr>
        <w:t>Belt</w:t>
      </w:r>
      <w:proofErr w:type="gramEnd"/>
      <w:r w:rsidRPr="00D22CE8">
        <w:rPr>
          <w:rFonts w:ascii="Arial" w:hAnsi="Arial" w:cs="Arial"/>
          <w:sz w:val="20"/>
          <w:szCs w:val="20"/>
        </w:rPr>
        <w:t xml:space="preserve"> but which extends out from a large and sustainable settlement</w:t>
      </w:r>
      <w:r w:rsidR="003E00A7" w:rsidRPr="00D22CE8">
        <w:rPr>
          <w:rFonts w:ascii="Arial" w:hAnsi="Arial" w:cs="Arial"/>
          <w:sz w:val="20"/>
          <w:szCs w:val="20"/>
        </w:rPr>
        <w:t>…”</w:t>
      </w:r>
      <w:r w:rsidRPr="00D22CE8">
        <w:rPr>
          <w:rFonts w:ascii="Arial" w:hAnsi="Arial" w:cs="Arial"/>
          <w:sz w:val="20"/>
          <w:szCs w:val="20"/>
        </w:rPr>
        <w:t xml:space="preserve"> </w:t>
      </w:r>
    </w:p>
    <w:p w14:paraId="74CF7EE0" w14:textId="2FD79822" w:rsidR="003E00A7" w:rsidRPr="00D22CE8" w:rsidRDefault="003E00A7" w:rsidP="003E00A7">
      <w:pPr>
        <w:rPr>
          <w:rFonts w:ascii="Arial" w:hAnsi="Arial" w:cs="Arial"/>
          <w:sz w:val="20"/>
          <w:szCs w:val="20"/>
        </w:rPr>
      </w:pPr>
    </w:p>
    <w:p w14:paraId="52BC5B1D" w14:textId="312284E4" w:rsidR="008B7CE1" w:rsidRPr="00D22CE8" w:rsidRDefault="00C54FA7" w:rsidP="00E94E13">
      <w:pPr>
        <w:rPr>
          <w:rFonts w:ascii="Arial" w:hAnsi="Arial" w:cs="Arial"/>
          <w:b/>
          <w:bCs/>
          <w:sz w:val="20"/>
          <w:szCs w:val="20"/>
        </w:rPr>
      </w:pPr>
      <w:r w:rsidRPr="00D22CE8">
        <w:rPr>
          <w:rFonts w:ascii="Arial" w:hAnsi="Arial" w:cs="Arial"/>
          <w:b/>
          <w:bCs/>
          <w:sz w:val="20"/>
          <w:szCs w:val="20"/>
        </w:rPr>
        <w:t>Draft Submission Plan P</w:t>
      </w:r>
      <w:r w:rsidR="008B7CE1" w:rsidRPr="00D22CE8">
        <w:rPr>
          <w:rFonts w:ascii="Arial" w:hAnsi="Arial" w:cs="Arial"/>
          <w:b/>
          <w:bCs/>
          <w:sz w:val="20"/>
          <w:szCs w:val="20"/>
        </w:rPr>
        <w:t>olicy P17</w:t>
      </w:r>
    </w:p>
    <w:p w14:paraId="68A7C83C" w14:textId="77777777" w:rsidR="008B7CE1" w:rsidRPr="00D22CE8" w:rsidRDefault="008B7CE1" w:rsidP="00E94E13">
      <w:pPr>
        <w:rPr>
          <w:rFonts w:ascii="Arial" w:hAnsi="Arial" w:cs="Arial"/>
          <w:sz w:val="20"/>
          <w:szCs w:val="20"/>
        </w:rPr>
      </w:pPr>
    </w:p>
    <w:p w14:paraId="24D2C7F9" w14:textId="62CF9CC4" w:rsidR="002B4391" w:rsidRPr="00D22CE8" w:rsidRDefault="008B7CE1" w:rsidP="00E94E13">
      <w:pPr>
        <w:rPr>
          <w:rFonts w:ascii="Arial" w:hAnsi="Arial" w:cs="Arial"/>
          <w:sz w:val="20"/>
          <w:szCs w:val="20"/>
        </w:rPr>
      </w:pPr>
      <w:r w:rsidRPr="00D22CE8">
        <w:rPr>
          <w:rFonts w:ascii="Arial" w:hAnsi="Arial" w:cs="Arial"/>
          <w:sz w:val="20"/>
          <w:szCs w:val="20"/>
        </w:rPr>
        <w:t>No</w:t>
      </w:r>
      <w:r w:rsidR="008D4E29">
        <w:rPr>
          <w:rFonts w:ascii="Arial" w:hAnsi="Arial" w:cs="Arial"/>
          <w:sz w:val="20"/>
          <w:szCs w:val="20"/>
        </w:rPr>
        <w:t>twithstanding</w:t>
      </w:r>
      <w:r w:rsidR="00E94E13" w:rsidRPr="00D22CE8">
        <w:rPr>
          <w:rFonts w:ascii="Arial" w:hAnsi="Arial" w:cs="Arial"/>
          <w:sz w:val="20"/>
          <w:szCs w:val="20"/>
        </w:rPr>
        <w:t xml:space="preserve"> th</w:t>
      </w:r>
      <w:r w:rsidR="008D4E29">
        <w:rPr>
          <w:rFonts w:ascii="Arial" w:hAnsi="Arial" w:cs="Arial"/>
          <w:sz w:val="20"/>
          <w:szCs w:val="20"/>
        </w:rPr>
        <w:t>at th</w:t>
      </w:r>
      <w:r w:rsidR="002B4391" w:rsidRPr="00D22CE8">
        <w:rPr>
          <w:rFonts w:ascii="Arial" w:hAnsi="Arial" w:cs="Arial"/>
          <w:sz w:val="20"/>
          <w:szCs w:val="20"/>
        </w:rPr>
        <w:t>e</w:t>
      </w:r>
      <w:r w:rsidR="00E94E13" w:rsidRPr="00D22CE8">
        <w:rPr>
          <w:rFonts w:ascii="Arial" w:hAnsi="Arial" w:cs="Arial"/>
          <w:sz w:val="20"/>
          <w:szCs w:val="20"/>
        </w:rPr>
        <w:t xml:space="preserve"> policy approach </w:t>
      </w:r>
      <w:r w:rsidR="002B4391" w:rsidRPr="00D22CE8">
        <w:rPr>
          <w:rFonts w:ascii="Arial" w:hAnsi="Arial" w:cs="Arial"/>
          <w:sz w:val="20"/>
          <w:szCs w:val="20"/>
        </w:rPr>
        <w:t>of the adopted Local Plan</w:t>
      </w:r>
      <w:r w:rsidR="00130E98" w:rsidRPr="00130E98">
        <w:rPr>
          <w:rFonts w:ascii="Arial" w:hAnsi="Arial" w:cs="Arial"/>
          <w:sz w:val="20"/>
          <w:szCs w:val="20"/>
        </w:rPr>
        <w:t xml:space="preserve"> </w:t>
      </w:r>
      <w:r w:rsidR="00130E98" w:rsidRPr="00D22CE8">
        <w:rPr>
          <w:rFonts w:ascii="Arial" w:hAnsi="Arial" w:cs="Arial"/>
          <w:sz w:val="20"/>
          <w:szCs w:val="20"/>
        </w:rPr>
        <w:t>has been found to be perverse</w:t>
      </w:r>
      <w:r w:rsidR="008D4E29">
        <w:rPr>
          <w:rFonts w:ascii="Arial" w:hAnsi="Arial" w:cs="Arial"/>
          <w:sz w:val="20"/>
          <w:szCs w:val="20"/>
        </w:rPr>
        <w:t>, it is</w:t>
      </w:r>
      <w:r w:rsidR="00E94E13" w:rsidRPr="00D22CE8">
        <w:rPr>
          <w:rFonts w:ascii="Arial" w:hAnsi="Arial" w:cs="Arial"/>
          <w:sz w:val="20"/>
          <w:szCs w:val="20"/>
        </w:rPr>
        <w:t xml:space="preserve"> </w:t>
      </w:r>
      <w:r w:rsidR="002B4391" w:rsidRPr="00D22CE8">
        <w:rPr>
          <w:rFonts w:ascii="Arial" w:hAnsi="Arial" w:cs="Arial"/>
          <w:sz w:val="20"/>
          <w:szCs w:val="20"/>
        </w:rPr>
        <w:t>carried</w:t>
      </w:r>
      <w:r w:rsidR="00E94E13" w:rsidRPr="00D22CE8">
        <w:rPr>
          <w:rFonts w:ascii="Arial" w:hAnsi="Arial" w:cs="Arial"/>
          <w:sz w:val="20"/>
          <w:szCs w:val="20"/>
        </w:rPr>
        <w:t xml:space="preserve"> forward into the Draft Submission Local Plan published in October 2020</w:t>
      </w:r>
      <w:r w:rsidR="00BD783A">
        <w:rPr>
          <w:rFonts w:ascii="Arial" w:hAnsi="Arial" w:cs="Arial"/>
          <w:sz w:val="20"/>
          <w:szCs w:val="20"/>
        </w:rPr>
        <w:t>.</w:t>
      </w:r>
      <w:r w:rsidR="00E94E13" w:rsidRPr="00D22CE8">
        <w:rPr>
          <w:rFonts w:ascii="Arial" w:hAnsi="Arial" w:cs="Arial"/>
          <w:sz w:val="20"/>
          <w:szCs w:val="20"/>
        </w:rPr>
        <w:t xml:space="preserve"> </w:t>
      </w:r>
    </w:p>
    <w:p w14:paraId="68484EB9" w14:textId="77777777" w:rsidR="002B4391" w:rsidRPr="00D22CE8" w:rsidRDefault="002B4391" w:rsidP="00E94E13">
      <w:pPr>
        <w:rPr>
          <w:rFonts w:ascii="Arial" w:hAnsi="Arial" w:cs="Arial"/>
          <w:sz w:val="20"/>
          <w:szCs w:val="20"/>
        </w:rPr>
      </w:pPr>
    </w:p>
    <w:p w14:paraId="4A348D0D" w14:textId="1450E38A" w:rsidR="00FC72B1" w:rsidRDefault="00E94E13" w:rsidP="00E94E13">
      <w:pPr>
        <w:rPr>
          <w:rFonts w:ascii="Arial" w:hAnsi="Arial" w:cs="Arial"/>
          <w:sz w:val="20"/>
          <w:szCs w:val="20"/>
        </w:rPr>
      </w:pPr>
      <w:r w:rsidRPr="00D22CE8">
        <w:rPr>
          <w:rFonts w:ascii="Arial" w:hAnsi="Arial" w:cs="Arial"/>
          <w:sz w:val="20"/>
          <w:szCs w:val="20"/>
        </w:rPr>
        <w:t xml:space="preserve">This is </w:t>
      </w:r>
      <w:r w:rsidR="008D4E29">
        <w:rPr>
          <w:rFonts w:ascii="Arial" w:hAnsi="Arial" w:cs="Arial"/>
          <w:sz w:val="20"/>
          <w:szCs w:val="20"/>
        </w:rPr>
        <w:t xml:space="preserve">clearly </w:t>
      </w:r>
      <w:r w:rsidR="00AE038C" w:rsidRPr="00D22CE8">
        <w:rPr>
          <w:rFonts w:ascii="Arial" w:hAnsi="Arial" w:cs="Arial"/>
          <w:sz w:val="20"/>
          <w:szCs w:val="20"/>
        </w:rPr>
        <w:t>not justified and</w:t>
      </w:r>
      <w:r w:rsidR="008D4E29">
        <w:rPr>
          <w:rFonts w:ascii="Arial" w:hAnsi="Arial" w:cs="Arial"/>
          <w:sz w:val="20"/>
          <w:szCs w:val="20"/>
        </w:rPr>
        <w:t xml:space="preserve"> is not c</w:t>
      </w:r>
      <w:r w:rsidR="00AE038C" w:rsidRPr="00D22CE8">
        <w:rPr>
          <w:rFonts w:ascii="Arial" w:hAnsi="Arial" w:cs="Arial"/>
          <w:sz w:val="20"/>
          <w:szCs w:val="20"/>
        </w:rPr>
        <w:t>onsistent with national planning policy and law</w:t>
      </w:r>
      <w:r w:rsidR="008D4E29">
        <w:rPr>
          <w:rFonts w:ascii="Arial" w:hAnsi="Arial" w:cs="Arial"/>
          <w:sz w:val="20"/>
          <w:szCs w:val="20"/>
        </w:rPr>
        <w:t>;</w:t>
      </w:r>
      <w:r w:rsidR="00FC72B1" w:rsidRPr="00D22CE8">
        <w:rPr>
          <w:rFonts w:ascii="Arial" w:hAnsi="Arial" w:cs="Arial"/>
          <w:sz w:val="20"/>
          <w:szCs w:val="20"/>
        </w:rPr>
        <w:t xml:space="preserve"> and </w:t>
      </w:r>
      <w:proofErr w:type="gramStart"/>
      <w:r w:rsidR="00FC72B1" w:rsidRPr="00D22CE8">
        <w:rPr>
          <w:rFonts w:ascii="Arial" w:hAnsi="Arial" w:cs="Arial"/>
          <w:sz w:val="20"/>
          <w:szCs w:val="20"/>
        </w:rPr>
        <w:t>so</w:t>
      </w:r>
      <w:proofErr w:type="gramEnd"/>
      <w:r w:rsidR="00FC72B1" w:rsidRPr="00D22CE8">
        <w:rPr>
          <w:rFonts w:ascii="Arial" w:hAnsi="Arial" w:cs="Arial"/>
          <w:sz w:val="20"/>
          <w:szCs w:val="20"/>
        </w:rPr>
        <w:t xml:space="preserve"> renders the Plan unsound as currently drafted.</w:t>
      </w:r>
    </w:p>
    <w:p w14:paraId="7E35EE42" w14:textId="760264F7" w:rsidR="008D4E29" w:rsidRDefault="008D4E29" w:rsidP="00E94E13">
      <w:pPr>
        <w:rPr>
          <w:rFonts w:ascii="Arial" w:hAnsi="Arial" w:cs="Arial"/>
          <w:sz w:val="20"/>
          <w:szCs w:val="20"/>
        </w:rPr>
      </w:pPr>
    </w:p>
    <w:p w14:paraId="54E855D5" w14:textId="6BE20DA4" w:rsidR="008D4E29" w:rsidRPr="008D4E29" w:rsidRDefault="008D4E29" w:rsidP="00E94E13">
      <w:pPr>
        <w:rPr>
          <w:rFonts w:ascii="Arial" w:hAnsi="Arial" w:cs="Arial"/>
          <w:b/>
          <w:bCs/>
          <w:sz w:val="20"/>
          <w:szCs w:val="20"/>
        </w:rPr>
      </w:pPr>
      <w:r w:rsidRPr="008D4E29">
        <w:rPr>
          <w:rFonts w:ascii="Arial" w:hAnsi="Arial" w:cs="Arial"/>
          <w:b/>
          <w:bCs/>
          <w:sz w:val="20"/>
          <w:szCs w:val="20"/>
        </w:rPr>
        <w:t>Proposed modification</w:t>
      </w:r>
    </w:p>
    <w:p w14:paraId="636E3F42" w14:textId="77777777" w:rsidR="00FC72B1" w:rsidRPr="00D22CE8" w:rsidRDefault="00FC72B1" w:rsidP="00E94E13">
      <w:pPr>
        <w:rPr>
          <w:rFonts w:ascii="Arial" w:hAnsi="Arial" w:cs="Arial"/>
          <w:sz w:val="20"/>
          <w:szCs w:val="20"/>
        </w:rPr>
      </w:pPr>
    </w:p>
    <w:p w14:paraId="2861E204" w14:textId="52F5227E" w:rsidR="008A7C84" w:rsidRPr="00D22CE8" w:rsidRDefault="008D4E29" w:rsidP="00E94E13">
      <w:pPr>
        <w:rPr>
          <w:rFonts w:ascii="Arial" w:hAnsi="Arial" w:cs="Arial"/>
          <w:sz w:val="20"/>
          <w:szCs w:val="20"/>
        </w:rPr>
      </w:pPr>
      <w:r>
        <w:rPr>
          <w:rFonts w:ascii="Arial" w:hAnsi="Arial" w:cs="Arial"/>
          <w:sz w:val="20"/>
          <w:szCs w:val="20"/>
        </w:rPr>
        <w:t>T</w:t>
      </w:r>
      <w:r w:rsidR="00FC72B1" w:rsidRPr="00D22CE8">
        <w:rPr>
          <w:rFonts w:ascii="Arial" w:hAnsi="Arial" w:cs="Arial"/>
          <w:sz w:val="20"/>
          <w:szCs w:val="20"/>
        </w:rPr>
        <w:t>his matter can easily be re</w:t>
      </w:r>
      <w:r w:rsidR="00BD783A">
        <w:rPr>
          <w:rFonts w:ascii="Arial" w:hAnsi="Arial" w:cs="Arial"/>
          <w:sz w:val="20"/>
          <w:szCs w:val="20"/>
        </w:rPr>
        <w:t>medied</w:t>
      </w:r>
      <w:r w:rsidR="00FC72B1" w:rsidRPr="00D22CE8">
        <w:rPr>
          <w:rFonts w:ascii="Arial" w:hAnsi="Arial" w:cs="Arial"/>
          <w:sz w:val="20"/>
          <w:szCs w:val="20"/>
        </w:rPr>
        <w:t xml:space="preserve"> by amending Policy P17 by way of deletion of certain of its elements</w:t>
      </w:r>
      <w:r w:rsidR="00C54FA7" w:rsidRPr="00D22CE8">
        <w:rPr>
          <w:rFonts w:ascii="Arial" w:hAnsi="Arial" w:cs="Arial"/>
          <w:sz w:val="20"/>
          <w:szCs w:val="20"/>
        </w:rPr>
        <w:t xml:space="preserve"> as set out </w:t>
      </w:r>
      <w:proofErr w:type="gramStart"/>
      <w:r w:rsidR="00C54FA7" w:rsidRPr="00D22CE8">
        <w:rPr>
          <w:rFonts w:ascii="Arial" w:hAnsi="Arial" w:cs="Arial"/>
          <w:sz w:val="20"/>
          <w:szCs w:val="20"/>
        </w:rPr>
        <w:t>below</w:t>
      </w:r>
      <w:r w:rsidR="00130E98">
        <w:rPr>
          <w:rFonts w:ascii="Arial" w:hAnsi="Arial" w:cs="Arial"/>
          <w:sz w:val="20"/>
          <w:szCs w:val="20"/>
        </w:rPr>
        <w:t>:-</w:t>
      </w:r>
      <w:proofErr w:type="gramEnd"/>
    </w:p>
    <w:p w14:paraId="4D330537" w14:textId="310E299A" w:rsidR="00D22CE8" w:rsidRPr="00D22CE8" w:rsidRDefault="00D22CE8" w:rsidP="008A7C84">
      <w:pPr>
        <w:rPr>
          <w:rFonts w:ascii="Arial" w:hAnsi="Arial" w:cs="Arial"/>
          <w:sz w:val="20"/>
          <w:szCs w:val="20"/>
        </w:rPr>
      </w:pPr>
      <w:r w:rsidRPr="00D22CE8">
        <w:rPr>
          <w:rFonts w:ascii="Arial" w:hAnsi="Arial" w:cs="Arial"/>
          <w:sz w:val="20"/>
          <w:szCs w:val="20"/>
        </w:rPr>
        <w:t>….</w:t>
      </w:r>
    </w:p>
    <w:p w14:paraId="075EC23B" w14:textId="77777777" w:rsidR="00D22CE8" w:rsidRPr="00D22CE8" w:rsidRDefault="00D22CE8" w:rsidP="008A7C84">
      <w:pPr>
        <w:rPr>
          <w:rFonts w:ascii="Arial" w:hAnsi="Arial" w:cs="Arial"/>
          <w:sz w:val="20"/>
          <w:szCs w:val="20"/>
        </w:rPr>
      </w:pPr>
    </w:p>
    <w:p w14:paraId="30A289D9" w14:textId="77777777" w:rsidR="008A7C84" w:rsidRPr="00D22CE8" w:rsidRDefault="008A7C84" w:rsidP="008A7C84">
      <w:pPr>
        <w:rPr>
          <w:rFonts w:ascii="Arial" w:hAnsi="Arial" w:cs="Arial"/>
          <w:sz w:val="20"/>
          <w:szCs w:val="20"/>
        </w:rPr>
      </w:pPr>
      <w:r w:rsidRPr="00D22CE8">
        <w:rPr>
          <w:rFonts w:ascii="Arial" w:hAnsi="Arial" w:cs="Arial"/>
          <w:sz w:val="20"/>
          <w:szCs w:val="20"/>
        </w:rPr>
        <w:t xml:space="preserve">3. Inappropriate development will not be permitted in the Solihull Green Belt, unless </w:t>
      </w:r>
      <w:proofErr w:type="gramStart"/>
      <w:r w:rsidRPr="00D22CE8">
        <w:rPr>
          <w:rFonts w:ascii="Arial" w:hAnsi="Arial" w:cs="Arial"/>
          <w:sz w:val="20"/>
          <w:szCs w:val="20"/>
        </w:rPr>
        <w:t>very special</w:t>
      </w:r>
      <w:proofErr w:type="gramEnd"/>
      <w:r w:rsidRPr="00D22CE8">
        <w:rPr>
          <w:rFonts w:ascii="Arial" w:hAnsi="Arial" w:cs="Arial"/>
          <w:sz w:val="20"/>
          <w:szCs w:val="20"/>
        </w:rPr>
        <w:t xml:space="preserve"> circumstances have been demonstrated in accordance with the NPPF. Paragraphs 145 and 146 of the NPPF set out forms of development that are not regarded as inappropriate. In interpreting these </w:t>
      </w:r>
      <w:proofErr w:type="gramStart"/>
      <w:r w:rsidRPr="00D22CE8">
        <w:rPr>
          <w:rFonts w:ascii="Arial" w:hAnsi="Arial" w:cs="Arial"/>
          <w:sz w:val="20"/>
          <w:szCs w:val="20"/>
        </w:rPr>
        <w:t>paragraphs</w:t>
      </w:r>
      <w:proofErr w:type="gramEnd"/>
      <w:r w:rsidRPr="00D22CE8">
        <w:rPr>
          <w:rFonts w:ascii="Arial" w:hAnsi="Arial" w:cs="Arial"/>
          <w:sz w:val="20"/>
          <w:szCs w:val="20"/>
        </w:rPr>
        <w:t xml:space="preserve"> the following provisions will apply: </w:t>
      </w:r>
    </w:p>
    <w:p w14:paraId="668F04D6" w14:textId="23365F9C" w:rsidR="008A7C84" w:rsidRPr="00130E98" w:rsidRDefault="008A7C84" w:rsidP="008A7C84">
      <w:pPr>
        <w:rPr>
          <w:rFonts w:ascii="Arial" w:hAnsi="Arial" w:cs="Arial"/>
          <w:color w:val="FF0000"/>
          <w:sz w:val="20"/>
          <w:szCs w:val="20"/>
        </w:rPr>
      </w:pPr>
      <w:proofErr w:type="spellStart"/>
      <w:r w:rsidRPr="00D22CE8">
        <w:rPr>
          <w:rFonts w:ascii="Arial" w:hAnsi="Arial" w:cs="Arial"/>
          <w:sz w:val="20"/>
          <w:szCs w:val="20"/>
        </w:rPr>
        <w:t>i</w:t>
      </w:r>
      <w:proofErr w:type="spellEnd"/>
      <w:r w:rsidRPr="00D22CE8">
        <w:rPr>
          <w:rFonts w:ascii="Arial" w:hAnsi="Arial" w:cs="Arial"/>
          <w:sz w:val="20"/>
          <w:szCs w:val="20"/>
        </w:rPr>
        <w:t xml:space="preserve">. Limited in-filling or redevelopment may take </w:t>
      </w:r>
      <w:r w:rsidRPr="00130E98">
        <w:rPr>
          <w:rFonts w:ascii="Arial" w:hAnsi="Arial" w:cs="Arial"/>
          <w:sz w:val="20"/>
          <w:szCs w:val="20"/>
        </w:rPr>
        <w:t>place</w:t>
      </w:r>
      <w:r w:rsidR="00130E98">
        <w:rPr>
          <w:rFonts w:ascii="Arial" w:hAnsi="Arial" w:cs="Arial"/>
          <w:sz w:val="20"/>
          <w:szCs w:val="20"/>
        </w:rPr>
        <w:t xml:space="preserve"> </w:t>
      </w:r>
      <w:r w:rsidR="00130E98" w:rsidRPr="00130E98">
        <w:rPr>
          <w:rFonts w:ascii="Arial" w:hAnsi="Arial" w:cs="Arial"/>
          <w:color w:val="FF0000"/>
          <w:sz w:val="20"/>
          <w:szCs w:val="20"/>
        </w:rPr>
        <w:t>(delete”</w:t>
      </w:r>
      <w:r w:rsidRPr="00130E98">
        <w:rPr>
          <w:rFonts w:ascii="Arial" w:hAnsi="Arial" w:cs="Arial"/>
          <w:color w:val="FF0000"/>
          <w:sz w:val="20"/>
          <w:szCs w:val="20"/>
        </w:rPr>
        <w:t xml:space="preserve"> in the following settlements</w:t>
      </w:r>
      <w:r w:rsidR="00130E98" w:rsidRPr="00130E98">
        <w:rPr>
          <w:rFonts w:ascii="Arial" w:hAnsi="Arial" w:cs="Arial"/>
          <w:color w:val="FF0000"/>
          <w:sz w:val="20"/>
          <w:szCs w:val="20"/>
        </w:rPr>
        <w:t>”)</w:t>
      </w:r>
      <w:r w:rsidRPr="00130E98">
        <w:rPr>
          <w:rFonts w:ascii="Arial" w:hAnsi="Arial" w:cs="Arial"/>
          <w:color w:val="FF0000"/>
          <w:sz w:val="20"/>
          <w:szCs w:val="20"/>
        </w:rPr>
        <w:t xml:space="preserve"> </w:t>
      </w:r>
      <w:r w:rsidRPr="00130E98">
        <w:rPr>
          <w:rFonts w:ascii="Arial" w:hAnsi="Arial" w:cs="Arial"/>
          <w:sz w:val="20"/>
          <w:szCs w:val="20"/>
        </w:rPr>
        <w:t>without</w:t>
      </w:r>
      <w:r w:rsidRPr="00D22CE8">
        <w:rPr>
          <w:rFonts w:ascii="Arial" w:hAnsi="Arial" w:cs="Arial"/>
          <w:sz w:val="20"/>
          <w:szCs w:val="20"/>
        </w:rPr>
        <w:t xml:space="preserve"> constituting an inappropriate development</w:t>
      </w:r>
      <w:r w:rsidR="00130E98">
        <w:rPr>
          <w:rFonts w:ascii="Arial" w:hAnsi="Arial" w:cs="Arial"/>
          <w:sz w:val="20"/>
          <w:szCs w:val="20"/>
        </w:rPr>
        <w:t xml:space="preserve"> </w:t>
      </w:r>
      <w:r w:rsidR="00130E98" w:rsidRPr="00130E98">
        <w:rPr>
          <w:rFonts w:ascii="Arial" w:hAnsi="Arial" w:cs="Arial"/>
          <w:color w:val="FF0000"/>
          <w:sz w:val="20"/>
          <w:szCs w:val="20"/>
        </w:rPr>
        <w:t>(delete</w:t>
      </w:r>
      <w:r w:rsidRPr="00130E98">
        <w:rPr>
          <w:rFonts w:ascii="Arial" w:hAnsi="Arial" w:cs="Arial"/>
          <w:color w:val="FF0000"/>
          <w:sz w:val="20"/>
          <w:szCs w:val="20"/>
        </w:rPr>
        <w:t xml:space="preserve"> </w:t>
      </w:r>
      <w:r w:rsidR="00130E98">
        <w:rPr>
          <w:rFonts w:ascii="Arial" w:hAnsi="Arial" w:cs="Arial"/>
          <w:color w:val="FF0000"/>
          <w:sz w:val="20"/>
          <w:szCs w:val="20"/>
        </w:rPr>
        <w:t>“</w:t>
      </w:r>
      <w:r w:rsidRPr="00130E98">
        <w:rPr>
          <w:rFonts w:ascii="Arial" w:hAnsi="Arial" w:cs="Arial"/>
          <w:color w:val="FF0000"/>
          <w:sz w:val="20"/>
          <w:szCs w:val="20"/>
        </w:rPr>
        <w:t xml:space="preserve">Chadwick End Cheswick Green </w:t>
      </w:r>
      <w:proofErr w:type="spellStart"/>
      <w:r w:rsidRPr="00130E98">
        <w:rPr>
          <w:rFonts w:ascii="Arial" w:hAnsi="Arial" w:cs="Arial"/>
          <w:color w:val="FF0000"/>
          <w:sz w:val="20"/>
          <w:szCs w:val="20"/>
        </w:rPr>
        <w:t>Millison’s</w:t>
      </w:r>
      <w:proofErr w:type="spellEnd"/>
      <w:r w:rsidRPr="00130E98">
        <w:rPr>
          <w:rFonts w:ascii="Arial" w:hAnsi="Arial" w:cs="Arial"/>
          <w:color w:val="FF0000"/>
          <w:sz w:val="20"/>
          <w:szCs w:val="20"/>
        </w:rPr>
        <w:t xml:space="preserve"> Wood </w:t>
      </w:r>
      <w:proofErr w:type="spellStart"/>
      <w:r w:rsidRPr="00130E98">
        <w:rPr>
          <w:rFonts w:ascii="Arial" w:hAnsi="Arial" w:cs="Arial"/>
          <w:color w:val="FF0000"/>
          <w:sz w:val="20"/>
          <w:szCs w:val="20"/>
        </w:rPr>
        <w:t>Tidbury</w:t>
      </w:r>
      <w:proofErr w:type="spellEnd"/>
      <w:r w:rsidRPr="00130E98">
        <w:rPr>
          <w:rFonts w:ascii="Arial" w:hAnsi="Arial" w:cs="Arial"/>
          <w:color w:val="FF0000"/>
          <w:sz w:val="20"/>
          <w:szCs w:val="20"/>
        </w:rPr>
        <w:t xml:space="preserve"> Green</w:t>
      </w:r>
      <w:r w:rsidR="00130E98">
        <w:rPr>
          <w:rFonts w:ascii="Arial" w:hAnsi="Arial" w:cs="Arial"/>
          <w:color w:val="FF0000"/>
          <w:sz w:val="20"/>
          <w:szCs w:val="20"/>
        </w:rPr>
        <w:t>”)</w:t>
      </w:r>
      <w:r w:rsidRPr="00130E98">
        <w:rPr>
          <w:rFonts w:ascii="Arial" w:hAnsi="Arial" w:cs="Arial"/>
          <w:color w:val="FF0000"/>
          <w:sz w:val="20"/>
          <w:szCs w:val="20"/>
        </w:rPr>
        <w:t xml:space="preserve"> </w:t>
      </w:r>
    </w:p>
    <w:p w14:paraId="17B97460" w14:textId="731BA144" w:rsidR="008A7C84" w:rsidRDefault="008A7C84" w:rsidP="008A7C84">
      <w:pPr>
        <w:rPr>
          <w:rFonts w:ascii="Arial" w:hAnsi="Arial" w:cs="Arial"/>
          <w:sz w:val="20"/>
          <w:szCs w:val="20"/>
        </w:rPr>
      </w:pPr>
      <w:r w:rsidRPr="00D22CE8">
        <w:rPr>
          <w:rFonts w:ascii="Arial" w:hAnsi="Arial" w:cs="Arial"/>
          <w:sz w:val="20"/>
          <w:szCs w:val="20"/>
        </w:rPr>
        <w:t xml:space="preserve">ii. Limited infilling in villages shall be interpreted as the filling of a small gap within an otherwise </w:t>
      </w:r>
      <w:proofErr w:type="gramStart"/>
      <w:r w:rsidRPr="00D22CE8">
        <w:rPr>
          <w:rFonts w:ascii="Arial" w:hAnsi="Arial" w:cs="Arial"/>
          <w:sz w:val="20"/>
          <w:szCs w:val="20"/>
        </w:rPr>
        <w:t>built up</w:t>
      </w:r>
      <w:proofErr w:type="gramEnd"/>
      <w:r w:rsidRPr="00D22CE8">
        <w:rPr>
          <w:rFonts w:ascii="Arial" w:hAnsi="Arial" w:cs="Arial"/>
          <w:sz w:val="20"/>
          <w:szCs w:val="20"/>
        </w:rPr>
        <w:t xml:space="preserve"> frontage with not more than two dwellings</w:t>
      </w:r>
      <w:r w:rsidR="00D22CE8" w:rsidRPr="00D22CE8">
        <w:rPr>
          <w:rFonts w:ascii="Arial" w:hAnsi="Arial" w:cs="Arial"/>
          <w:sz w:val="20"/>
          <w:szCs w:val="20"/>
        </w:rPr>
        <w:t>….</w:t>
      </w:r>
      <w:r w:rsidRPr="00D22CE8">
        <w:rPr>
          <w:rFonts w:ascii="Arial" w:hAnsi="Arial" w:cs="Arial"/>
          <w:sz w:val="20"/>
          <w:szCs w:val="20"/>
        </w:rPr>
        <w:t xml:space="preserve"> </w:t>
      </w:r>
    </w:p>
    <w:p w14:paraId="0606970E" w14:textId="77777777" w:rsidR="00130E98" w:rsidRPr="00D22CE8" w:rsidRDefault="00130E98" w:rsidP="008A7C84">
      <w:pPr>
        <w:rPr>
          <w:rFonts w:ascii="Arial" w:hAnsi="Arial" w:cs="Arial"/>
          <w:sz w:val="20"/>
          <w:szCs w:val="20"/>
        </w:rPr>
      </w:pPr>
    </w:p>
    <w:p w14:paraId="2F808D8D" w14:textId="53573A9A" w:rsidR="008A7C84" w:rsidRDefault="008A7C84" w:rsidP="008A7C84">
      <w:pPr>
        <w:rPr>
          <w:rFonts w:ascii="Arial" w:hAnsi="Arial" w:cs="Arial"/>
          <w:sz w:val="20"/>
          <w:szCs w:val="20"/>
        </w:rPr>
      </w:pPr>
      <w:r w:rsidRPr="00D22CE8">
        <w:rPr>
          <w:rFonts w:ascii="Arial" w:hAnsi="Arial" w:cs="Arial"/>
          <w:sz w:val="20"/>
          <w:szCs w:val="20"/>
        </w:rPr>
        <w:t xml:space="preserve">423. Limited infilling in villages, identified as appropriate development in the Green Belt in the NPPF, will be </w:t>
      </w:r>
      <w:r w:rsidRPr="00130E98">
        <w:rPr>
          <w:rFonts w:ascii="Arial" w:hAnsi="Arial" w:cs="Arial"/>
          <w:color w:val="000000" w:themeColor="text1"/>
          <w:sz w:val="20"/>
          <w:szCs w:val="20"/>
        </w:rPr>
        <w:t>permitted</w:t>
      </w:r>
      <w:r w:rsidRPr="00130E98">
        <w:rPr>
          <w:rFonts w:ascii="Arial" w:hAnsi="Arial" w:cs="Arial"/>
          <w:color w:val="FF0000"/>
          <w:sz w:val="20"/>
          <w:szCs w:val="20"/>
        </w:rPr>
        <w:t xml:space="preserve"> </w:t>
      </w:r>
      <w:r w:rsidR="00130E98">
        <w:rPr>
          <w:rFonts w:ascii="Arial" w:hAnsi="Arial" w:cs="Arial"/>
          <w:color w:val="FF0000"/>
          <w:sz w:val="20"/>
          <w:szCs w:val="20"/>
        </w:rPr>
        <w:t>(delete “</w:t>
      </w:r>
      <w:r w:rsidRPr="00130E98">
        <w:rPr>
          <w:rFonts w:ascii="Arial" w:hAnsi="Arial" w:cs="Arial"/>
          <w:color w:val="FF0000"/>
          <w:sz w:val="20"/>
          <w:szCs w:val="20"/>
        </w:rPr>
        <w:t xml:space="preserve">in Chadwick End, Cheswick Green, </w:t>
      </w:r>
      <w:proofErr w:type="spellStart"/>
      <w:r w:rsidRPr="00130E98">
        <w:rPr>
          <w:rFonts w:ascii="Arial" w:hAnsi="Arial" w:cs="Arial"/>
          <w:color w:val="FF0000"/>
          <w:sz w:val="20"/>
          <w:szCs w:val="20"/>
        </w:rPr>
        <w:t>Millison’s</w:t>
      </w:r>
      <w:proofErr w:type="spellEnd"/>
      <w:r w:rsidRPr="00130E98">
        <w:rPr>
          <w:rFonts w:ascii="Arial" w:hAnsi="Arial" w:cs="Arial"/>
          <w:color w:val="FF0000"/>
          <w:sz w:val="20"/>
          <w:szCs w:val="20"/>
        </w:rPr>
        <w:t xml:space="preserve"> Wood and </w:t>
      </w:r>
      <w:proofErr w:type="spellStart"/>
      <w:r w:rsidRPr="00130E98">
        <w:rPr>
          <w:rFonts w:ascii="Arial" w:hAnsi="Arial" w:cs="Arial"/>
          <w:color w:val="FF0000"/>
          <w:sz w:val="20"/>
          <w:szCs w:val="20"/>
        </w:rPr>
        <w:t>Tidbury</w:t>
      </w:r>
      <w:proofErr w:type="spellEnd"/>
      <w:r w:rsidRPr="00130E98">
        <w:rPr>
          <w:rFonts w:ascii="Arial" w:hAnsi="Arial" w:cs="Arial"/>
          <w:color w:val="FF0000"/>
          <w:sz w:val="20"/>
          <w:szCs w:val="20"/>
        </w:rPr>
        <w:t xml:space="preserve"> </w:t>
      </w:r>
      <w:proofErr w:type="gramStart"/>
      <w:r w:rsidRPr="00130E98">
        <w:rPr>
          <w:rFonts w:ascii="Arial" w:hAnsi="Arial" w:cs="Arial"/>
          <w:color w:val="FF0000"/>
          <w:sz w:val="20"/>
          <w:szCs w:val="20"/>
        </w:rPr>
        <w:t>Green,.</w:t>
      </w:r>
      <w:proofErr w:type="gramEnd"/>
      <w:r w:rsidRPr="00130E98">
        <w:rPr>
          <w:rFonts w:ascii="Arial" w:hAnsi="Arial" w:cs="Arial"/>
          <w:color w:val="FF0000"/>
          <w:sz w:val="20"/>
          <w:szCs w:val="20"/>
        </w:rPr>
        <w:t xml:space="preserve"> This reflects the character of these settlements, the limited impact that small infill developments would have on the wider Green belt, including by way of openness, and the limited, small scale opportunities that exist within their settlement envelope. In the other Green Belt villages and hamlets in the Borough, new building, other than that required for agriculture and forestry, outdoor sport, outdoor </w:t>
      </w:r>
      <w:proofErr w:type="gramStart"/>
      <w:r w:rsidRPr="00130E98">
        <w:rPr>
          <w:rFonts w:ascii="Arial" w:hAnsi="Arial" w:cs="Arial"/>
          <w:color w:val="FF0000"/>
          <w:sz w:val="20"/>
          <w:szCs w:val="20"/>
        </w:rPr>
        <w:t>recreation</w:t>
      </w:r>
      <w:proofErr w:type="gramEnd"/>
      <w:r w:rsidRPr="00130E98">
        <w:rPr>
          <w:rFonts w:ascii="Arial" w:hAnsi="Arial" w:cs="Arial"/>
          <w:color w:val="FF0000"/>
          <w:sz w:val="20"/>
          <w:szCs w:val="20"/>
        </w:rPr>
        <w:t xml:space="preserve"> and cemeteries, or for extensions and alterations will be considered to be inappropriate development, in order to protect the Green Belt and the character and quality of the settlements</w:t>
      </w:r>
      <w:r w:rsidR="00130E98">
        <w:rPr>
          <w:rFonts w:ascii="Arial" w:hAnsi="Arial" w:cs="Arial"/>
          <w:color w:val="FF0000"/>
          <w:sz w:val="20"/>
          <w:szCs w:val="20"/>
        </w:rPr>
        <w:t>”).</w:t>
      </w:r>
      <w:r w:rsidRPr="00D22CE8">
        <w:rPr>
          <w:rFonts w:ascii="Arial" w:hAnsi="Arial" w:cs="Arial"/>
          <w:sz w:val="20"/>
          <w:szCs w:val="20"/>
        </w:rPr>
        <w:t xml:space="preserve"> </w:t>
      </w:r>
    </w:p>
    <w:p w14:paraId="54701955" w14:textId="6B88C797" w:rsidR="00BD783A" w:rsidRDefault="00BD783A" w:rsidP="008A7C84">
      <w:pPr>
        <w:rPr>
          <w:rFonts w:ascii="Arial" w:hAnsi="Arial" w:cs="Arial"/>
          <w:sz w:val="20"/>
          <w:szCs w:val="20"/>
        </w:rPr>
      </w:pPr>
    </w:p>
    <w:p w14:paraId="795DD367" w14:textId="78FE85AF" w:rsidR="00BD783A" w:rsidRPr="00D22CE8" w:rsidRDefault="00BD783A" w:rsidP="008A7C84">
      <w:pPr>
        <w:rPr>
          <w:rFonts w:ascii="Arial" w:hAnsi="Arial" w:cs="Arial"/>
          <w:sz w:val="20"/>
          <w:szCs w:val="20"/>
        </w:rPr>
      </w:pPr>
      <w:r>
        <w:rPr>
          <w:rFonts w:ascii="Arial" w:hAnsi="Arial" w:cs="Arial"/>
          <w:sz w:val="20"/>
          <w:szCs w:val="20"/>
        </w:rPr>
        <w:t>…</w:t>
      </w:r>
    </w:p>
    <w:p w14:paraId="1F1407DB" w14:textId="5E7E24B7" w:rsidR="00D22CE8" w:rsidRPr="00D22CE8" w:rsidRDefault="00D22CE8" w:rsidP="008A7C84">
      <w:pPr>
        <w:rPr>
          <w:rFonts w:ascii="Arial" w:hAnsi="Arial" w:cs="Arial"/>
          <w:sz w:val="20"/>
          <w:szCs w:val="20"/>
        </w:rPr>
      </w:pPr>
    </w:p>
    <w:p w14:paraId="36696479" w14:textId="74A5961C" w:rsidR="00FC72B1" w:rsidRPr="00D22CE8" w:rsidRDefault="00C54FA7" w:rsidP="00E94E13">
      <w:pPr>
        <w:rPr>
          <w:rFonts w:ascii="Arial" w:hAnsi="Arial" w:cs="Arial"/>
          <w:b/>
          <w:bCs/>
          <w:sz w:val="20"/>
          <w:szCs w:val="20"/>
        </w:rPr>
      </w:pPr>
      <w:r w:rsidRPr="00D22CE8">
        <w:rPr>
          <w:rFonts w:ascii="Arial" w:hAnsi="Arial" w:cs="Arial"/>
          <w:b/>
          <w:bCs/>
          <w:sz w:val="20"/>
          <w:szCs w:val="20"/>
        </w:rPr>
        <w:t>Conclusion</w:t>
      </w:r>
    </w:p>
    <w:p w14:paraId="0F7CB672" w14:textId="3E6FFA12" w:rsidR="00C54FA7" w:rsidRPr="00D22CE8" w:rsidRDefault="00C54FA7" w:rsidP="00E94E13">
      <w:pPr>
        <w:rPr>
          <w:rFonts w:ascii="Arial" w:hAnsi="Arial" w:cs="Arial"/>
          <w:sz w:val="20"/>
          <w:szCs w:val="20"/>
        </w:rPr>
      </w:pPr>
    </w:p>
    <w:p w14:paraId="49639A9E" w14:textId="42F49CF7" w:rsidR="00C54FA7" w:rsidRPr="00D22CE8" w:rsidRDefault="00C54FA7" w:rsidP="00E94E13">
      <w:pPr>
        <w:rPr>
          <w:rFonts w:ascii="Arial" w:hAnsi="Arial" w:cs="Arial"/>
          <w:sz w:val="20"/>
          <w:szCs w:val="20"/>
        </w:rPr>
      </w:pPr>
      <w:r w:rsidRPr="00D22CE8">
        <w:rPr>
          <w:rFonts w:ascii="Arial" w:hAnsi="Arial" w:cs="Arial"/>
          <w:sz w:val="20"/>
          <w:szCs w:val="20"/>
        </w:rPr>
        <w:t xml:space="preserve">The Council is urged to </w:t>
      </w:r>
      <w:r w:rsidR="008D4E29">
        <w:rPr>
          <w:rFonts w:ascii="Arial" w:hAnsi="Arial" w:cs="Arial"/>
          <w:sz w:val="20"/>
          <w:szCs w:val="20"/>
        </w:rPr>
        <w:t>modify P</w:t>
      </w:r>
      <w:r w:rsidRPr="00D22CE8">
        <w:rPr>
          <w:rFonts w:ascii="Arial" w:hAnsi="Arial" w:cs="Arial"/>
          <w:sz w:val="20"/>
          <w:szCs w:val="20"/>
        </w:rPr>
        <w:t xml:space="preserve">olicy P17 as set out above </w:t>
      </w:r>
      <w:proofErr w:type="gramStart"/>
      <w:r w:rsidRPr="00D22CE8">
        <w:rPr>
          <w:rFonts w:ascii="Arial" w:hAnsi="Arial" w:cs="Arial"/>
          <w:sz w:val="20"/>
          <w:szCs w:val="20"/>
        </w:rPr>
        <w:t>in order to</w:t>
      </w:r>
      <w:proofErr w:type="gramEnd"/>
      <w:r w:rsidRPr="00D22CE8">
        <w:rPr>
          <w:rFonts w:ascii="Arial" w:hAnsi="Arial" w:cs="Arial"/>
          <w:sz w:val="20"/>
          <w:szCs w:val="20"/>
        </w:rPr>
        <w:t xml:space="preserve"> make </w:t>
      </w:r>
      <w:r w:rsidR="008D4E29">
        <w:rPr>
          <w:rFonts w:ascii="Arial" w:hAnsi="Arial" w:cs="Arial"/>
          <w:sz w:val="20"/>
          <w:szCs w:val="20"/>
        </w:rPr>
        <w:t xml:space="preserve">Policy P17 of </w:t>
      </w:r>
      <w:r w:rsidRPr="00D22CE8">
        <w:rPr>
          <w:rFonts w:ascii="Arial" w:hAnsi="Arial" w:cs="Arial"/>
          <w:sz w:val="20"/>
          <w:szCs w:val="20"/>
        </w:rPr>
        <w:t>the Plan sound.</w:t>
      </w:r>
    </w:p>
    <w:p w14:paraId="3680CB84" w14:textId="060C5DA6" w:rsidR="00C54FA7" w:rsidRPr="00D22CE8" w:rsidRDefault="00C54FA7" w:rsidP="00E94E13">
      <w:pPr>
        <w:rPr>
          <w:rFonts w:ascii="Arial" w:hAnsi="Arial" w:cs="Arial"/>
          <w:sz w:val="20"/>
          <w:szCs w:val="20"/>
        </w:rPr>
      </w:pPr>
    </w:p>
    <w:p w14:paraId="237162DA" w14:textId="4FEA0BDA" w:rsidR="00C54FA7" w:rsidRPr="00D22CE8" w:rsidRDefault="00C54FA7" w:rsidP="00E94E13">
      <w:pPr>
        <w:rPr>
          <w:rFonts w:ascii="Arial" w:hAnsi="Arial" w:cs="Arial"/>
          <w:sz w:val="20"/>
          <w:szCs w:val="20"/>
        </w:rPr>
      </w:pPr>
    </w:p>
    <w:p w14:paraId="6F1D43EB" w14:textId="77777777" w:rsidR="00C54FA7" w:rsidRPr="00D22CE8" w:rsidRDefault="00C54FA7" w:rsidP="00E94E13">
      <w:pPr>
        <w:rPr>
          <w:rFonts w:ascii="Arial" w:hAnsi="Arial" w:cs="Arial"/>
          <w:sz w:val="20"/>
          <w:szCs w:val="20"/>
        </w:rPr>
      </w:pPr>
    </w:p>
    <w:p w14:paraId="68D96964" w14:textId="17C23CB5" w:rsidR="00C54FA7" w:rsidRPr="00D22CE8" w:rsidRDefault="00C54FA7" w:rsidP="00E94E13">
      <w:pPr>
        <w:rPr>
          <w:rFonts w:ascii="Arial" w:hAnsi="Arial" w:cs="Arial"/>
          <w:sz w:val="20"/>
          <w:szCs w:val="20"/>
        </w:rPr>
      </w:pPr>
      <w:r w:rsidRPr="00D22CE8">
        <w:rPr>
          <w:rFonts w:ascii="Arial" w:hAnsi="Arial" w:cs="Arial"/>
          <w:sz w:val="20"/>
          <w:szCs w:val="20"/>
        </w:rPr>
        <w:t>PRW / December 2020</w:t>
      </w:r>
    </w:p>
    <w:p w14:paraId="441DB7D9" w14:textId="77777777" w:rsidR="00FC72B1" w:rsidRPr="00D22CE8" w:rsidRDefault="00FC72B1" w:rsidP="00E94E13">
      <w:pPr>
        <w:rPr>
          <w:rFonts w:ascii="Arial" w:hAnsi="Arial" w:cs="Arial"/>
          <w:sz w:val="20"/>
          <w:szCs w:val="20"/>
        </w:rPr>
      </w:pPr>
    </w:p>
    <w:p w14:paraId="7CF40B8B" w14:textId="77777777" w:rsidR="00E94E13" w:rsidRPr="00D22CE8" w:rsidRDefault="00E94E13" w:rsidP="003E00A7">
      <w:pPr>
        <w:rPr>
          <w:rFonts w:ascii="Arial" w:hAnsi="Arial" w:cs="Arial"/>
          <w:sz w:val="20"/>
          <w:szCs w:val="20"/>
        </w:rPr>
      </w:pPr>
    </w:p>
    <w:sectPr w:rsidR="00E94E13" w:rsidRPr="00D22C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5F"/>
    <w:rsid w:val="00130E98"/>
    <w:rsid w:val="002B4391"/>
    <w:rsid w:val="003E00A7"/>
    <w:rsid w:val="00431CBA"/>
    <w:rsid w:val="005461E4"/>
    <w:rsid w:val="00612A96"/>
    <w:rsid w:val="0074565F"/>
    <w:rsid w:val="008A7C84"/>
    <w:rsid w:val="008B7CE1"/>
    <w:rsid w:val="008D4E29"/>
    <w:rsid w:val="00AE038C"/>
    <w:rsid w:val="00BD783A"/>
    <w:rsid w:val="00C54FA7"/>
    <w:rsid w:val="00D22CE8"/>
    <w:rsid w:val="00E94E13"/>
    <w:rsid w:val="00FC7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E50E0"/>
  <w15:chartTrackingRefBased/>
  <w15:docId w15:val="{865AFECE-9022-4972-8F5A-9643F51E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65F"/>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Watson</dc:creator>
  <cp:keywords/>
  <dc:description/>
  <cp:lastModifiedBy>Paul Watson</cp:lastModifiedBy>
  <cp:revision>2</cp:revision>
  <dcterms:created xsi:type="dcterms:W3CDTF">2020-12-10T12:12:00Z</dcterms:created>
  <dcterms:modified xsi:type="dcterms:W3CDTF">2020-12-10T12:12:00Z</dcterms:modified>
</cp:coreProperties>
</file>